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5174AD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4F5732">
        <w:rPr>
          <w:b/>
          <w:sz w:val="32"/>
          <w:szCs w:val="32"/>
        </w:rPr>
        <w:t xml:space="preserve"> № 31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85580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8B4CA9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30.</w:t>
      </w:r>
      <w:r w:rsidR="004F5732">
        <w:rPr>
          <w:b/>
          <w:sz w:val="24"/>
          <w:szCs w:val="24"/>
        </w:rPr>
        <w:t>12</w:t>
      </w:r>
      <w:r w:rsidR="00BA2234" w:rsidRPr="0085580E">
        <w:rPr>
          <w:b/>
          <w:sz w:val="24"/>
          <w:szCs w:val="24"/>
        </w:rPr>
        <w:t>.2021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5174AD">
        <w:rPr>
          <w:b/>
          <w:sz w:val="24"/>
          <w:szCs w:val="24"/>
          <w:u w:val="single"/>
        </w:rPr>
        <w:t>4</w:t>
      </w:r>
      <w:r w:rsidR="00BC0426" w:rsidRPr="0085580E">
        <w:rPr>
          <w:b/>
          <w:sz w:val="24"/>
          <w:szCs w:val="24"/>
          <w:u w:val="single"/>
        </w:rPr>
        <w:t>.</w:t>
      </w:r>
      <w:r w:rsidR="005174AD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>в сградата 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F5732" w:rsidRDefault="004F5732" w:rsidP="004F573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Отдаване под наем на помещения на общопрактикуващ лекар, находящи се в с. Голеш и с. Кайнарджа.</w:t>
      </w:r>
    </w:p>
    <w:p w:rsidR="004F5732" w:rsidRDefault="004F5732" w:rsidP="004F573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Внася: Кмета на общината</w:t>
      </w:r>
    </w:p>
    <w:p w:rsidR="004F5732" w:rsidRDefault="004F5732" w:rsidP="004F573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Разрешение за изработване на Подробен устройствен план-план за застрояване/ПУП-ПЗ/ за ПИ № 30346.61.97 по КК и КР на с. Зарник, с който да се промени предназначението на територията от „земеделска“ в „урбанизирана“ с конкретно предназначение от имота „за мрежи и съоръжения на техническата инфраструктура“.</w:t>
      </w:r>
    </w:p>
    <w:p w:rsidR="004F5732" w:rsidRDefault="004F5732" w:rsidP="004F573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Внася: Кмета на общината</w:t>
      </w:r>
    </w:p>
    <w:p w:rsidR="007A22CD" w:rsidRDefault="007A22CD" w:rsidP="007A22C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Разходване през 2021 г. на месечни обезпечения и отчисления за 2020 г. по чл.60 и чл.64 от Закона за управление на отпадъците.</w:t>
      </w:r>
    </w:p>
    <w:p w:rsidR="007A22CD" w:rsidRDefault="007A22CD" w:rsidP="007A22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Внася: Кмета на общината</w:t>
      </w:r>
    </w:p>
    <w:p w:rsidR="007A22CD" w:rsidRDefault="007A22CD" w:rsidP="007A22C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Одобряване на План-сметка за дейностите по събиране и транспортиране на битови отпадъци до съоръжения и инсталации за тяхното третиране на битовите отпадъци в съоръжения и инсталации и поддържане на чистотата на териториите за обществено ползване в населените места и селищните образувания в общината за 2022 г.</w:t>
      </w:r>
    </w:p>
    <w:p w:rsidR="007A22CD" w:rsidRDefault="007A22CD" w:rsidP="007A22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Внася: Кмета на общината</w:t>
      </w:r>
    </w:p>
    <w:p w:rsidR="007A22CD" w:rsidRDefault="007A22CD" w:rsidP="007A22C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в приходната и разходната част на бюджета за м. декември 2021 г.</w:t>
      </w:r>
    </w:p>
    <w:p w:rsidR="007A22CD" w:rsidRDefault="007A22CD" w:rsidP="007A22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Внася: Кмета на общината</w:t>
      </w:r>
    </w:p>
    <w:p w:rsidR="007A22CD" w:rsidRDefault="007A22CD" w:rsidP="007A22CD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Актуализация на плана на капиталовите разходи за м. декември 2021 г.</w:t>
      </w:r>
    </w:p>
    <w:p w:rsidR="007A22CD" w:rsidRDefault="007A22CD" w:rsidP="007A22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AD2F53" w:rsidRDefault="00AD2F53" w:rsidP="00AD2F5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Обсъждане и приемане на „План за интегрирано развитие на община /ПИРО/ за община Кайнарджа за периода 2021-2027 год.“</w:t>
      </w:r>
    </w:p>
    <w:p w:rsidR="00AD2F53" w:rsidRDefault="00AD2F53" w:rsidP="00AD2F5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Внася: Кмета на общината</w:t>
      </w:r>
    </w:p>
    <w:p w:rsidR="00AD2F53" w:rsidRDefault="00AD2F53" w:rsidP="00AD2F5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Обсъждане и приемане на „Дългосрочна програма за енергийна ефективност на община Кайнарджа 2021-2030 година“.</w:t>
      </w:r>
    </w:p>
    <w:p w:rsidR="00AD2F53" w:rsidRPr="004F5732" w:rsidRDefault="00AD2F53" w:rsidP="00AD2F5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640DC2" w:rsidRDefault="00640DC2" w:rsidP="00640DC2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8B4CA9">
        <w:rPr>
          <w:b/>
          <w:sz w:val="20"/>
          <w:szCs w:val="20"/>
        </w:rPr>
        <w:t>30</w:t>
      </w:r>
      <w:r w:rsidR="004F5732">
        <w:rPr>
          <w:b/>
          <w:sz w:val="20"/>
          <w:szCs w:val="20"/>
        </w:rPr>
        <w:t>.12</w:t>
      </w:r>
      <w:r w:rsidR="005174AD">
        <w:rPr>
          <w:b/>
          <w:sz w:val="20"/>
          <w:szCs w:val="20"/>
        </w:rPr>
        <w:t xml:space="preserve">.2021 год. от </w:t>
      </w:r>
      <w:r w:rsidR="005174AD" w:rsidRPr="005174AD">
        <w:rPr>
          <w:b/>
          <w:sz w:val="20"/>
          <w:szCs w:val="20"/>
          <w:u w:val="single"/>
        </w:rPr>
        <w:t>14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640DC2" w:rsidRDefault="00640DC2" w:rsidP="00640DC2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Заседанията на постоянните комисии и заседанието на Съвета ще се провеждат при стриктно спазване на противоепидемичните мерки въведени на територията на страната, във връзка с разпространението на </w:t>
      </w:r>
      <w:r>
        <w:rPr>
          <w:i/>
          <w:sz w:val="24"/>
          <w:szCs w:val="24"/>
          <w:lang w:val="en-US"/>
        </w:rPr>
        <w:t>COVID-19.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40DC2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22636"/>
    <w:rsid w:val="00A73B94"/>
    <w:rsid w:val="00AA5394"/>
    <w:rsid w:val="00AD2F53"/>
    <w:rsid w:val="00B300DC"/>
    <w:rsid w:val="00B72448"/>
    <w:rsid w:val="00B76666"/>
    <w:rsid w:val="00BA0AFB"/>
    <w:rsid w:val="00BA2234"/>
    <w:rsid w:val="00BB100C"/>
    <w:rsid w:val="00BC0426"/>
    <w:rsid w:val="00C83345"/>
    <w:rsid w:val="00D05601"/>
    <w:rsid w:val="00D32623"/>
    <w:rsid w:val="00D863BD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C7F8D9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D2EA-0CC6-4479-B368-D60083F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91</cp:revision>
  <cp:lastPrinted>2021-09-27T06:58:00Z</cp:lastPrinted>
  <dcterms:created xsi:type="dcterms:W3CDTF">2019-12-17T12:37:00Z</dcterms:created>
  <dcterms:modified xsi:type="dcterms:W3CDTF">2021-12-21T08:20:00Z</dcterms:modified>
</cp:coreProperties>
</file>